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F40E3" w14:textId="50D1D462" w:rsidR="00602607" w:rsidRDefault="0055310D" w:rsidP="002B3946">
      <w:pPr>
        <w:spacing w:line="34" w:lineRule="atLeast"/>
        <w:rPr>
          <w:b/>
          <w:bCs/>
          <w:sz w:val="24"/>
          <w:szCs w:val="24"/>
        </w:rPr>
      </w:pPr>
      <w:r>
        <w:rPr>
          <w:color w:val="CC0000"/>
          <w:sz w:val="24"/>
          <w:szCs w:val="24"/>
        </w:rPr>
        <w:t>INFORMACJA PRASOWA</w:t>
      </w:r>
    </w:p>
    <w:p w14:paraId="5722B2D2" w14:textId="088E2969" w:rsidR="002B3946" w:rsidRDefault="00F113F5" w:rsidP="002B3946">
      <w:pPr>
        <w:spacing w:line="34" w:lineRule="atLeast"/>
        <w:jc w:val="both"/>
        <w:rPr>
          <w:rFonts w:asciiTheme="minorHAnsi" w:hAnsiTheme="minorHAnsi" w:cstheme="minorHAnsi"/>
          <w:b/>
          <w:bCs/>
          <w:color w:val="006600"/>
          <w:sz w:val="30"/>
          <w:szCs w:val="30"/>
          <w:lang w:eastAsia="pl-PL"/>
        </w:rPr>
      </w:pPr>
      <w:r>
        <w:rPr>
          <w:rFonts w:asciiTheme="minorHAnsi" w:hAnsiTheme="minorHAnsi" w:cstheme="minorHAnsi"/>
          <w:b/>
          <w:bCs/>
          <w:color w:val="006600"/>
          <w:sz w:val="30"/>
          <w:szCs w:val="30"/>
          <w:lang w:eastAsia="pl-PL"/>
        </w:rPr>
        <w:t>Wyrównywanie różnic</w:t>
      </w:r>
      <w:r w:rsidR="007272E5">
        <w:rPr>
          <w:rFonts w:asciiTheme="minorHAnsi" w:hAnsiTheme="minorHAnsi" w:cstheme="minorHAnsi"/>
          <w:b/>
          <w:bCs/>
          <w:color w:val="006600"/>
          <w:sz w:val="30"/>
          <w:szCs w:val="30"/>
          <w:lang w:eastAsia="pl-PL"/>
        </w:rPr>
        <w:t xml:space="preserve"> w Małopolsce</w:t>
      </w:r>
      <w:r>
        <w:rPr>
          <w:rFonts w:asciiTheme="minorHAnsi" w:hAnsiTheme="minorHAnsi" w:cstheme="minorHAnsi"/>
          <w:b/>
          <w:bCs/>
          <w:color w:val="006600"/>
          <w:sz w:val="30"/>
          <w:szCs w:val="30"/>
          <w:lang w:eastAsia="pl-PL"/>
        </w:rPr>
        <w:t>: wnioski do 28 lutego</w:t>
      </w:r>
    </w:p>
    <w:p w14:paraId="4D22EAEC" w14:textId="70CE137D" w:rsidR="002B3946" w:rsidRPr="002B3946" w:rsidRDefault="00815505" w:rsidP="002B3946">
      <w:pPr>
        <w:spacing w:line="34" w:lineRule="atLeast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Do 28 lutego </w:t>
      </w:r>
      <w:r w:rsidR="00F113F5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samorządy powiatowe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F113F5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mogą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zgłaszać </w:t>
      </w:r>
      <w:r w:rsidR="00F113F5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do Państwowego Funduszu Rehabilitacji Osób Niepełnosprawnych </w:t>
      </w:r>
      <w:r w:rsidR="003E02D2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wnioski na dofinansowanie inicjatyw wyrównujących różnice między regionami. Na realizację programu niwelującego komunikacyjne i architektoniczne bariery PFRON przeznaczy w </w:t>
      </w:r>
      <w:bookmarkStart w:id="0" w:name="_GoBack"/>
      <w:bookmarkEnd w:id="0"/>
      <w:r w:rsidR="003E02D2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tym roku ponad </w:t>
      </w:r>
      <w:r w:rsidR="00F113F5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100 mln zł</w:t>
      </w:r>
      <w:r w:rsidR="003E02D2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. </w:t>
      </w:r>
    </w:p>
    <w:p w14:paraId="392098D4" w14:textId="5BEDBF94" w:rsidR="00F113F5" w:rsidRPr="00EA5EE1" w:rsidRDefault="00F113F5" w:rsidP="00F113F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EA5EE1">
        <w:rPr>
          <w:rFonts w:asciiTheme="minorHAnsi" w:hAnsiTheme="minorHAnsi" w:cstheme="minorHAnsi"/>
          <w:sz w:val="24"/>
          <w:szCs w:val="24"/>
        </w:rPr>
        <w:t xml:space="preserve">rogram wyrównywania różnic między regionami przez PFRON realizowany jest od 16 lat. </w:t>
      </w:r>
      <w:r w:rsidRPr="0040720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– </w:t>
      </w:r>
      <w:r w:rsidRPr="00F113F5">
        <w:rPr>
          <w:rFonts w:asciiTheme="minorHAnsi" w:hAnsiTheme="minorHAnsi" w:cstheme="minorHAnsi"/>
          <w:i/>
          <w:iCs/>
          <w:sz w:val="24"/>
          <w:szCs w:val="24"/>
        </w:rPr>
        <w:t>Jest to jeden z naszych flagowych programów. Skierowany jest do instytucji, które mogą coś zrobić na rzecz środowiska osób niepełnosprawnych. Liczymy na doświadczenie tych, którzy znają potrzeby osób niepełnosprawnych na swoim terenie i wiedzą jak fundusze wykorzystać, aby przyniosły jak najwięcej korzyści –</w:t>
      </w:r>
      <w:r w:rsidRPr="00EA5EE1">
        <w:rPr>
          <w:rFonts w:asciiTheme="minorHAnsi" w:hAnsiTheme="minorHAnsi" w:cstheme="minorHAnsi"/>
          <w:sz w:val="24"/>
          <w:szCs w:val="24"/>
        </w:rPr>
        <w:t xml:space="preserve"> mówi Krzysztof Michałkiewicz, prezes zarządu PFRON.</w:t>
      </w:r>
    </w:p>
    <w:p w14:paraId="40247ACD" w14:textId="65753136" w:rsidR="00F113F5" w:rsidRDefault="00F113F5" w:rsidP="00F113F5">
      <w:pPr>
        <w:jc w:val="both"/>
        <w:rPr>
          <w:rFonts w:asciiTheme="minorHAnsi" w:hAnsiTheme="minorHAnsi" w:cstheme="minorHAnsi"/>
          <w:sz w:val="24"/>
          <w:szCs w:val="24"/>
        </w:rPr>
      </w:pPr>
      <w:r w:rsidRPr="00EA5EE1">
        <w:rPr>
          <w:rFonts w:asciiTheme="minorHAnsi" w:hAnsiTheme="minorHAnsi" w:cstheme="minorHAnsi"/>
          <w:sz w:val="24"/>
          <w:szCs w:val="24"/>
        </w:rPr>
        <w:t xml:space="preserve">Od </w:t>
      </w:r>
      <w:r>
        <w:rPr>
          <w:rFonts w:asciiTheme="minorHAnsi" w:hAnsiTheme="minorHAnsi" w:cstheme="minorHAnsi"/>
          <w:sz w:val="24"/>
          <w:szCs w:val="24"/>
        </w:rPr>
        <w:t>tego</w:t>
      </w:r>
      <w:r w:rsidRPr="00EA5EE1">
        <w:rPr>
          <w:rFonts w:asciiTheme="minorHAnsi" w:hAnsiTheme="minorHAnsi" w:cstheme="minorHAnsi"/>
          <w:sz w:val="24"/>
          <w:szCs w:val="24"/>
        </w:rPr>
        <w:t xml:space="preserve"> roku </w:t>
      </w:r>
      <w:r>
        <w:rPr>
          <w:rFonts w:asciiTheme="minorHAnsi" w:hAnsiTheme="minorHAnsi" w:cstheme="minorHAnsi"/>
          <w:sz w:val="24"/>
          <w:szCs w:val="24"/>
        </w:rPr>
        <w:t xml:space="preserve">PFRON </w:t>
      </w:r>
      <w:r w:rsidRPr="00EA5EE1">
        <w:rPr>
          <w:rFonts w:asciiTheme="minorHAnsi" w:hAnsiTheme="minorHAnsi" w:cstheme="minorHAnsi"/>
          <w:sz w:val="24"/>
          <w:szCs w:val="24"/>
        </w:rPr>
        <w:t>poszerz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EA5EE1">
        <w:rPr>
          <w:rFonts w:asciiTheme="minorHAnsi" w:hAnsiTheme="minorHAnsi" w:cstheme="minorHAnsi"/>
          <w:sz w:val="24"/>
          <w:szCs w:val="24"/>
        </w:rPr>
        <w:t xml:space="preserve"> możliwość otrzymania dofinansowania </w:t>
      </w:r>
      <w:r>
        <w:rPr>
          <w:rFonts w:asciiTheme="minorHAnsi" w:hAnsiTheme="minorHAnsi" w:cstheme="minorHAnsi"/>
          <w:sz w:val="24"/>
          <w:szCs w:val="24"/>
        </w:rPr>
        <w:t xml:space="preserve">na likwidacje barier </w:t>
      </w:r>
      <w:r w:rsidRPr="00EA5EE1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EA5EE1">
        <w:rPr>
          <w:rFonts w:asciiTheme="minorHAnsi" w:hAnsiTheme="minorHAnsi" w:cstheme="minorHAnsi"/>
          <w:sz w:val="24"/>
          <w:szCs w:val="24"/>
        </w:rPr>
        <w:t>urzędach gminy. Dotychczas o takie pieniądze mogły ubiegać się jedynie starostwa powiatowe, placówki edukacyjne i środowiskowe dom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EA5EE1">
        <w:rPr>
          <w:rFonts w:asciiTheme="minorHAnsi" w:hAnsiTheme="minorHAnsi" w:cstheme="minorHAnsi"/>
          <w:sz w:val="24"/>
          <w:szCs w:val="24"/>
        </w:rPr>
        <w:t xml:space="preserve"> pomocy.</w:t>
      </w:r>
    </w:p>
    <w:p w14:paraId="08315694" w14:textId="3E00C2E1" w:rsidR="00F113F5" w:rsidRDefault="00F113F5" w:rsidP="00F113F5">
      <w:pPr>
        <w:jc w:val="both"/>
        <w:rPr>
          <w:rFonts w:asciiTheme="minorHAnsi" w:hAnsiTheme="minorHAnsi" w:cstheme="minorHAnsi"/>
          <w:sz w:val="24"/>
          <w:szCs w:val="24"/>
        </w:rPr>
      </w:pPr>
      <w:r w:rsidRPr="00EA5EE1">
        <w:rPr>
          <w:rFonts w:asciiTheme="minorHAnsi" w:hAnsiTheme="minorHAnsi" w:cstheme="minorHAnsi"/>
          <w:sz w:val="24"/>
          <w:szCs w:val="24"/>
        </w:rPr>
        <w:t xml:space="preserve">Już w październiku 2019 roku w ramach </w:t>
      </w:r>
      <w:r>
        <w:rPr>
          <w:rFonts w:asciiTheme="minorHAnsi" w:hAnsiTheme="minorHAnsi" w:cstheme="minorHAnsi"/>
          <w:sz w:val="24"/>
          <w:szCs w:val="24"/>
        </w:rPr>
        <w:t>tego programu PFRON</w:t>
      </w:r>
      <w:r w:rsidRPr="00EA5EE1">
        <w:rPr>
          <w:rFonts w:asciiTheme="minorHAnsi" w:hAnsiTheme="minorHAnsi" w:cstheme="minorHAnsi"/>
          <w:sz w:val="24"/>
          <w:szCs w:val="24"/>
        </w:rPr>
        <w:t xml:space="preserve"> w porozumieniu z Bankiem Gospodarstwa Krajowego (BGK) uruchomił nową formę wsparcia</w:t>
      </w:r>
      <w:r>
        <w:rPr>
          <w:rFonts w:asciiTheme="minorHAnsi" w:hAnsiTheme="minorHAnsi" w:cstheme="minorHAnsi"/>
          <w:sz w:val="24"/>
          <w:szCs w:val="24"/>
        </w:rPr>
        <w:t xml:space="preserve"> dla spółdzielni i wspólnot mieszkaniowych.</w:t>
      </w:r>
      <w:r w:rsidRPr="00EA5EE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EA5EE1">
        <w:rPr>
          <w:rFonts w:asciiTheme="minorHAnsi" w:hAnsiTheme="minorHAnsi" w:cstheme="minorHAnsi"/>
          <w:sz w:val="24"/>
          <w:szCs w:val="24"/>
        </w:rPr>
        <w:t xml:space="preserve">ozwala </w:t>
      </w:r>
      <w:r>
        <w:rPr>
          <w:rFonts w:asciiTheme="minorHAnsi" w:hAnsiTheme="minorHAnsi" w:cstheme="minorHAnsi"/>
          <w:sz w:val="24"/>
          <w:szCs w:val="24"/>
        </w:rPr>
        <w:t xml:space="preserve">ona </w:t>
      </w:r>
      <w:r w:rsidRPr="00EA5EE1">
        <w:rPr>
          <w:rFonts w:asciiTheme="minorHAnsi" w:hAnsiTheme="minorHAnsi" w:cstheme="minorHAnsi"/>
          <w:sz w:val="24"/>
          <w:szCs w:val="24"/>
        </w:rPr>
        <w:t>otrzymać środki umożliwiające zakup i montaż wind, ale także budowę szybu windowego, bezpiecznych dojść do windy lub do budynku mieszkalnego.</w:t>
      </w:r>
    </w:p>
    <w:p w14:paraId="3E410EF3" w14:textId="42B3C0A7" w:rsidR="00F113F5" w:rsidRPr="00F113F5" w:rsidRDefault="00F113F5" w:rsidP="00F113F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113F5">
        <w:rPr>
          <w:rFonts w:asciiTheme="minorHAnsi" w:hAnsiTheme="minorHAnsi" w:cstheme="minorHAnsi"/>
          <w:b/>
          <w:bCs/>
          <w:sz w:val="24"/>
          <w:szCs w:val="24"/>
        </w:rPr>
        <w:t>Mikrobusy dla gmin</w:t>
      </w:r>
    </w:p>
    <w:p w14:paraId="5287D94C" w14:textId="78EF9D0E" w:rsidR="00F113F5" w:rsidRPr="00EA5EE1" w:rsidRDefault="00F113F5" w:rsidP="00F113F5">
      <w:pPr>
        <w:jc w:val="both"/>
        <w:rPr>
          <w:rFonts w:asciiTheme="minorHAnsi" w:hAnsiTheme="minorHAnsi" w:cstheme="minorHAnsi"/>
          <w:sz w:val="24"/>
          <w:szCs w:val="24"/>
        </w:rPr>
      </w:pPr>
      <w:r w:rsidRPr="00EA5EE1">
        <w:rPr>
          <w:rFonts w:asciiTheme="minorHAnsi" w:hAnsiTheme="minorHAnsi" w:cstheme="minorHAnsi"/>
          <w:sz w:val="24"/>
          <w:szCs w:val="24"/>
        </w:rPr>
        <w:t xml:space="preserve">Zmiany </w:t>
      </w:r>
      <w:r>
        <w:rPr>
          <w:rFonts w:asciiTheme="minorHAnsi" w:hAnsiTheme="minorHAnsi" w:cstheme="minorHAnsi"/>
          <w:sz w:val="24"/>
          <w:szCs w:val="24"/>
        </w:rPr>
        <w:t xml:space="preserve">obejmą także obszaru </w:t>
      </w:r>
      <w:r w:rsidRPr="00EA5EE1">
        <w:rPr>
          <w:rFonts w:asciiTheme="minorHAnsi" w:hAnsiTheme="minorHAnsi" w:cstheme="minorHAnsi"/>
          <w:sz w:val="24"/>
          <w:szCs w:val="24"/>
        </w:rPr>
        <w:t xml:space="preserve">likwidacji barier transportowych. </w:t>
      </w:r>
      <w:r>
        <w:rPr>
          <w:rFonts w:asciiTheme="minorHAnsi" w:hAnsiTheme="minorHAnsi" w:cstheme="minorHAnsi"/>
          <w:sz w:val="24"/>
          <w:szCs w:val="24"/>
        </w:rPr>
        <w:t>Wcześniej</w:t>
      </w:r>
      <w:r w:rsidRPr="00EA5EE1">
        <w:rPr>
          <w:rFonts w:asciiTheme="minorHAnsi" w:hAnsiTheme="minorHAnsi" w:cstheme="minorHAnsi"/>
          <w:sz w:val="24"/>
          <w:szCs w:val="24"/>
        </w:rPr>
        <w:t xml:space="preserve"> pieniądze na ten </w:t>
      </w:r>
      <w:r>
        <w:rPr>
          <w:rFonts w:asciiTheme="minorHAnsi" w:hAnsiTheme="minorHAnsi" w:cstheme="minorHAnsi"/>
          <w:sz w:val="24"/>
          <w:szCs w:val="24"/>
        </w:rPr>
        <w:t xml:space="preserve">cel mogły trafić tylko do </w:t>
      </w:r>
      <w:r w:rsidRPr="00EA5EE1">
        <w:rPr>
          <w:rFonts w:asciiTheme="minorHAnsi" w:hAnsiTheme="minorHAnsi" w:cstheme="minorHAnsi"/>
          <w:sz w:val="24"/>
          <w:szCs w:val="24"/>
        </w:rPr>
        <w:t xml:space="preserve">gmin, które na swoim terenie miały </w:t>
      </w:r>
      <w:r>
        <w:rPr>
          <w:rFonts w:asciiTheme="minorHAnsi" w:hAnsiTheme="minorHAnsi" w:cstheme="minorHAnsi"/>
          <w:sz w:val="24"/>
          <w:szCs w:val="24"/>
        </w:rPr>
        <w:t xml:space="preserve">placówki zajmujące się opieką nad osobami niepełnosprawnymi. </w:t>
      </w:r>
      <w:r w:rsidRPr="00EA5EE1">
        <w:rPr>
          <w:rFonts w:asciiTheme="minorHAnsi" w:hAnsiTheme="minorHAnsi" w:cstheme="minorHAnsi"/>
          <w:sz w:val="24"/>
          <w:szCs w:val="24"/>
        </w:rPr>
        <w:t xml:space="preserve">Teraz program ten obejmie wszystkie </w:t>
      </w:r>
      <w:r>
        <w:rPr>
          <w:rFonts w:asciiTheme="minorHAnsi" w:hAnsiTheme="minorHAnsi" w:cstheme="minorHAnsi"/>
          <w:sz w:val="24"/>
          <w:szCs w:val="24"/>
        </w:rPr>
        <w:t>samorządy</w:t>
      </w:r>
      <w:r w:rsidRPr="00EA5EE1">
        <w:rPr>
          <w:rFonts w:asciiTheme="minorHAnsi" w:hAnsiTheme="minorHAnsi" w:cstheme="minorHAnsi"/>
          <w:sz w:val="24"/>
          <w:szCs w:val="24"/>
        </w:rPr>
        <w:t xml:space="preserve">, także te, które nie posiadają na swoim terenie </w:t>
      </w:r>
      <w:r>
        <w:rPr>
          <w:rFonts w:asciiTheme="minorHAnsi" w:hAnsiTheme="minorHAnsi" w:cstheme="minorHAnsi"/>
          <w:sz w:val="24"/>
          <w:szCs w:val="24"/>
        </w:rPr>
        <w:t xml:space="preserve">takich </w:t>
      </w:r>
      <w:r w:rsidRPr="00EA5EE1">
        <w:rPr>
          <w:rFonts w:asciiTheme="minorHAnsi" w:hAnsiTheme="minorHAnsi" w:cstheme="minorHAnsi"/>
          <w:sz w:val="24"/>
          <w:szCs w:val="24"/>
        </w:rPr>
        <w:t xml:space="preserve">placówek, a dowożą niepełnosprawnych </w:t>
      </w:r>
      <w:r>
        <w:rPr>
          <w:rFonts w:asciiTheme="minorHAnsi" w:hAnsiTheme="minorHAnsi" w:cstheme="minorHAnsi"/>
          <w:sz w:val="24"/>
          <w:szCs w:val="24"/>
        </w:rPr>
        <w:t>mieszkańców na zajęcia poza teren swojej gminy.</w:t>
      </w:r>
    </w:p>
    <w:p w14:paraId="40A815BF" w14:textId="62203DD8" w:rsidR="00F113F5" w:rsidRPr="00EA5EE1" w:rsidRDefault="00F113F5" w:rsidP="00F113F5">
      <w:pPr>
        <w:jc w:val="both"/>
        <w:rPr>
          <w:rFonts w:asciiTheme="minorHAnsi" w:hAnsiTheme="minorHAnsi" w:cstheme="minorHAnsi"/>
          <w:sz w:val="24"/>
          <w:szCs w:val="24"/>
        </w:rPr>
      </w:pPr>
      <w:r w:rsidRPr="00EA5EE1">
        <w:rPr>
          <w:rFonts w:asciiTheme="minorHAnsi" w:hAnsiTheme="minorHAnsi" w:cstheme="minorHAnsi"/>
          <w:sz w:val="24"/>
          <w:szCs w:val="24"/>
        </w:rPr>
        <w:t>–</w:t>
      </w:r>
      <w:r w:rsidRPr="00F113F5">
        <w:rPr>
          <w:rFonts w:asciiTheme="minorHAnsi" w:hAnsiTheme="minorHAnsi" w:cstheme="minorHAnsi"/>
          <w:i/>
          <w:iCs/>
          <w:sz w:val="24"/>
          <w:szCs w:val="24"/>
        </w:rPr>
        <w:t xml:space="preserve"> Gminy, które mają ustawowy obowiązek dowieść osoby niepełnosprawne na zajęcia zwracały się do nas z prośbami, aby taka możliwość została stworzona. Samorządów często z uwagi na okrojone budżety nie stać na zakup pojazdu specjalistycznego</w:t>
      </w:r>
      <w:r w:rsidRPr="0040720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EA5EE1">
        <w:rPr>
          <w:rFonts w:asciiTheme="minorHAnsi" w:hAnsiTheme="minorHAnsi" w:cstheme="minorHAnsi"/>
          <w:sz w:val="24"/>
          <w:szCs w:val="24"/>
        </w:rPr>
        <w:t xml:space="preserve">– </w:t>
      </w:r>
      <w:r>
        <w:rPr>
          <w:rFonts w:asciiTheme="minorHAnsi" w:hAnsiTheme="minorHAnsi" w:cstheme="minorHAnsi"/>
          <w:sz w:val="24"/>
          <w:szCs w:val="24"/>
        </w:rPr>
        <w:t>wyjaśnia</w:t>
      </w:r>
      <w:r w:rsidRPr="00EA5EE1">
        <w:rPr>
          <w:rFonts w:asciiTheme="minorHAnsi" w:hAnsiTheme="minorHAnsi" w:cstheme="minorHAnsi"/>
          <w:sz w:val="24"/>
          <w:szCs w:val="24"/>
        </w:rPr>
        <w:t xml:space="preserve"> Mirosława Rutkowska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EA5EE1">
        <w:rPr>
          <w:rFonts w:asciiTheme="minorHAnsi" w:hAnsiTheme="minorHAnsi" w:cstheme="minorHAnsi"/>
          <w:sz w:val="24"/>
          <w:szCs w:val="24"/>
        </w:rPr>
        <w:t xml:space="preserve"> specjalista ds. projektów w </w:t>
      </w:r>
      <w:r>
        <w:rPr>
          <w:rFonts w:asciiTheme="minorHAnsi" w:hAnsiTheme="minorHAnsi" w:cstheme="minorHAnsi"/>
          <w:sz w:val="24"/>
          <w:szCs w:val="24"/>
        </w:rPr>
        <w:t>PFRON</w:t>
      </w:r>
      <w:r w:rsidRPr="00EA5EE1">
        <w:rPr>
          <w:rFonts w:asciiTheme="minorHAnsi" w:hAnsiTheme="minorHAnsi" w:cstheme="minorHAnsi"/>
          <w:sz w:val="24"/>
          <w:szCs w:val="24"/>
        </w:rPr>
        <w:t>.</w:t>
      </w:r>
    </w:p>
    <w:p w14:paraId="0B5711C3" w14:textId="32C849D2" w:rsidR="00F113F5" w:rsidRPr="0040720B" w:rsidRDefault="00F113F5" w:rsidP="00F113F5">
      <w:p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EA5EE1">
        <w:rPr>
          <w:rFonts w:asciiTheme="minorHAnsi" w:hAnsiTheme="minorHAnsi" w:cstheme="minorHAnsi"/>
          <w:sz w:val="24"/>
          <w:szCs w:val="24"/>
        </w:rPr>
        <w:t>Dodatkowo w ramach programu wyrównywania różnic między regionami III na 2020 rok</w:t>
      </w:r>
      <w:r>
        <w:rPr>
          <w:rFonts w:asciiTheme="minorHAnsi" w:hAnsiTheme="minorHAnsi" w:cstheme="minorHAnsi"/>
          <w:sz w:val="24"/>
          <w:szCs w:val="24"/>
        </w:rPr>
        <w:t xml:space="preserve"> zabezpieczone zostały</w:t>
      </w:r>
      <w:r w:rsidRPr="00EA5EE1">
        <w:rPr>
          <w:rFonts w:asciiTheme="minorHAnsi" w:hAnsiTheme="minorHAnsi" w:cstheme="minorHAnsi"/>
          <w:sz w:val="24"/>
          <w:szCs w:val="24"/>
        </w:rPr>
        <w:t xml:space="preserve"> pieniądze </w:t>
      </w:r>
      <w:r>
        <w:rPr>
          <w:rFonts w:asciiTheme="minorHAnsi" w:hAnsiTheme="minorHAnsi" w:cstheme="minorHAnsi"/>
          <w:sz w:val="24"/>
          <w:szCs w:val="24"/>
        </w:rPr>
        <w:t xml:space="preserve">w zakresie </w:t>
      </w:r>
      <w:r w:rsidRPr="00EA5EE1">
        <w:rPr>
          <w:rFonts w:asciiTheme="minorHAnsi" w:hAnsiTheme="minorHAnsi" w:cstheme="minorHAnsi"/>
          <w:sz w:val="24"/>
          <w:szCs w:val="24"/>
        </w:rPr>
        <w:t>przeciwdziałani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EA5EE1">
        <w:rPr>
          <w:rFonts w:asciiTheme="minorHAnsi" w:hAnsiTheme="minorHAnsi" w:cstheme="minorHAnsi"/>
          <w:sz w:val="24"/>
          <w:szCs w:val="24"/>
        </w:rPr>
        <w:t xml:space="preserve"> degradacji infrastruktury istniejących warsztatów terapii zajęciowej. – </w:t>
      </w:r>
      <w:r w:rsidRPr="00F113F5">
        <w:rPr>
          <w:rFonts w:asciiTheme="minorHAnsi" w:hAnsiTheme="minorHAnsi" w:cstheme="minorHAnsi"/>
          <w:i/>
          <w:iCs/>
          <w:sz w:val="24"/>
          <w:szCs w:val="24"/>
        </w:rPr>
        <w:t xml:space="preserve">Prowadzący taką placówkę będą mógł ubiegać się o środki na to, aby poprawić warunki, a więc odnowić jego wnętrza, czy wymienić zużyte już wyposażenie </w:t>
      </w:r>
      <w:r w:rsidRPr="00EA5EE1">
        <w:rPr>
          <w:rFonts w:asciiTheme="minorHAnsi" w:hAnsiTheme="minorHAnsi" w:cstheme="minorHAnsi"/>
          <w:sz w:val="24"/>
          <w:szCs w:val="24"/>
        </w:rPr>
        <w:t xml:space="preserve">– </w:t>
      </w:r>
      <w:r>
        <w:rPr>
          <w:rFonts w:asciiTheme="minorHAnsi" w:hAnsiTheme="minorHAnsi" w:cstheme="minorHAnsi"/>
          <w:sz w:val="24"/>
          <w:szCs w:val="24"/>
        </w:rPr>
        <w:t>wymienia</w:t>
      </w:r>
      <w:r w:rsidRPr="00EA5EE1">
        <w:rPr>
          <w:rFonts w:asciiTheme="minorHAnsi" w:hAnsiTheme="minorHAnsi" w:cstheme="minorHAnsi"/>
          <w:sz w:val="24"/>
          <w:szCs w:val="24"/>
        </w:rPr>
        <w:t xml:space="preserve"> Mirosława Rutkowska.</w:t>
      </w:r>
    </w:p>
    <w:p w14:paraId="2651235C" w14:textId="77D2092C" w:rsidR="00F113F5" w:rsidRPr="00EA5EE1" w:rsidRDefault="00F113F5" w:rsidP="00F113F5">
      <w:pPr>
        <w:jc w:val="both"/>
        <w:rPr>
          <w:rFonts w:asciiTheme="minorHAnsi" w:hAnsiTheme="minorHAnsi" w:cstheme="minorHAnsi"/>
          <w:sz w:val="24"/>
          <w:szCs w:val="24"/>
        </w:rPr>
      </w:pPr>
      <w:r w:rsidRPr="00EA5EE1">
        <w:rPr>
          <w:rFonts w:asciiTheme="minorHAnsi" w:hAnsiTheme="minorHAnsi" w:cstheme="minorHAnsi"/>
          <w:sz w:val="24"/>
          <w:szCs w:val="24"/>
        </w:rPr>
        <w:lastRenderedPageBreak/>
        <w:t>Oprócz tego wciąż przyjmowane są wnioski na dofinansowanie tworzenia spółdzielni socjalnych, czy wymaganego wkładu własnego w projektach dotyczących aktywizacji i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EA5EE1">
        <w:rPr>
          <w:rFonts w:asciiTheme="minorHAnsi" w:hAnsiTheme="minorHAnsi" w:cstheme="minorHAnsi"/>
          <w:sz w:val="24"/>
          <w:szCs w:val="24"/>
        </w:rPr>
        <w:t>integracji osób niepełnosprawnych.</w:t>
      </w:r>
    </w:p>
    <w:p w14:paraId="2E29D03F" w14:textId="28EA76F1" w:rsidR="00F113F5" w:rsidRDefault="00F113F5" w:rsidP="00F113F5">
      <w:pPr>
        <w:jc w:val="both"/>
        <w:rPr>
          <w:rFonts w:asciiTheme="minorHAnsi" w:hAnsiTheme="minorHAnsi" w:cstheme="minorHAnsi"/>
          <w:sz w:val="24"/>
          <w:szCs w:val="24"/>
        </w:rPr>
      </w:pPr>
      <w:r w:rsidRPr="00EA5EE1">
        <w:rPr>
          <w:rFonts w:asciiTheme="minorHAnsi" w:hAnsiTheme="minorHAnsi" w:cstheme="minorHAnsi"/>
          <w:sz w:val="24"/>
          <w:szCs w:val="24"/>
        </w:rPr>
        <w:t xml:space="preserve">Na realizację działań wyrównujących różnice między regionami w 2020 roku zaplanowano w budżecie </w:t>
      </w:r>
      <w:r>
        <w:rPr>
          <w:rFonts w:asciiTheme="minorHAnsi" w:hAnsiTheme="minorHAnsi" w:cstheme="minorHAnsi"/>
          <w:sz w:val="24"/>
          <w:szCs w:val="24"/>
        </w:rPr>
        <w:t xml:space="preserve">PFRON </w:t>
      </w:r>
      <w:r w:rsidRPr="00EA5EE1">
        <w:rPr>
          <w:rFonts w:asciiTheme="minorHAnsi" w:hAnsiTheme="minorHAnsi" w:cstheme="minorHAnsi"/>
          <w:sz w:val="24"/>
          <w:szCs w:val="24"/>
        </w:rPr>
        <w:t>102 mln zł</w:t>
      </w:r>
      <w:r>
        <w:rPr>
          <w:rFonts w:asciiTheme="minorHAnsi" w:hAnsiTheme="minorHAnsi" w:cstheme="minorHAnsi"/>
          <w:sz w:val="24"/>
          <w:szCs w:val="24"/>
        </w:rPr>
        <w:t xml:space="preserve">, a więc o 37 mln </w:t>
      </w:r>
      <w:r w:rsidR="00A81DC9">
        <w:rPr>
          <w:rFonts w:asciiTheme="minorHAnsi" w:hAnsiTheme="minorHAnsi" w:cstheme="minorHAnsi"/>
          <w:sz w:val="24"/>
          <w:szCs w:val="24"/>
        </w:rPr>
        <w:t xml:space="preserve">więcej </w:t>
      </w:r>
      <w:r>
        <w:rPr>
          <w:rFonts w:asciiTheme="minorHAnsi" w:hAnsiTheme="minorHAnsi" w:cstheme="minorHAnsi"/>
          <w:sz w:val="24"/>
          <w:szCs w:val="24"/>
        </w:rPr>
        <w:t xml:space="preserve">niż w roku ubiegłym. </w:t>
      </w:r>
    </w:p>
    <w:p w14:paraId="45E1C4D5" w14:textId="132141FB" w:rsidR="00AF7D09" w:rsidRPr="00F113F5" w:rsidRDefault="00AF7D09" w:rsidP="00F113F5">
      <w:pPr>
        <w:jc w:val="both"/>
        <w:rPr>
          <w:rFonts w:asciiTheme="minorHAnsi" w:hAnsiTheme="minorHAnsi" w:cstheme="minorHAnsi"/>
          <w:sz w:val="24"/>
          <w:szCs w:val="24"/>
        </w:rPr>
      </w:pPr>
      <w:r w:rsidRPr="00FF5C69">
        <w:rPr>
          <w:rFonts w:asciiTheme="minorHAnsi" w:hAnsiTheme="minorHAnsi" w:cstheme="minorHAnsi"/>
          <w:sz w:val="24"/>
          <w:szCs w:val="24"/>
        </w:rPr>
        <w:t>Zapraszamy do kontaktu z Oddziałem Małopolskim PFRON w celu uzyskania szczegółowych informacji</w:t>
      </w:r>
      <w:r>
        <w:rPr>
          <w:rFonts w:asciiTheme="minorHAnsi" w:hAnsiTheme="minorHAnsi" w:cstheme="minorHAnsi"/>
          <w:sz w:val="24"/>
          <w:szCs w:val="24"/>
        </w:rPr>
        <w:t>, ul. Na Zjeździe 11 30-527 Kraków, tel. 12 31 21 400, 12 41 58 685.</w:t>
      </w:r>
    </w:p>
    <w:sectPr w:rsidR="00AF7D09" w:rsidRPr="00F113F5" w:rsidSect="001046C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1134" w:footer="1108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88CE4" w14:textId="77777777" w:rsidR="00E57450" w:rsidRDefault="00E57450">
      <w:pPr>
        <w:spacing w:after="0" w:line="240" w:lineRule="auto"/>
      </w:pPr>
      <w:r>
        <w:separator/>
      </w:r>
    </w:p>
  </w:endnote>
  <w:endnote w:type="continuationSeparator" w:id="0">
    <w:p w14:paraId="1F5DD8FB" w14:textId="77777777" w:rsidR="00E57450" w:rsidRDefault="00E5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52870" w14:textId="59EA877C" w:rsidR="00D43ED9" w:rsidRPr="0069478D" w:rsidRDefault="0069478D">
    <w:pPr>
      <w:pStyle w:val="Stopka"/>
      <w:rPr>
        <w:sz w:val="23"/>
        <w:szCs w:val="23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2E55903" wp14:editId="1471221E">
          <wp:simplePos x="0" y="0"/>
          <wp:positionH relativeFrom="column">
            <wp:posOffset>-911225</wp:posOffset>
          </wp:positionH>
          <wp:positionV relativeFrom="paragraph">
            <wp:posOffset>408305</wp:posOffset>
          </wp:positionV>
          <wp:extent cx="7557770" cy="630555"/>
          <wp:effectExtent l="0" t="0" r="0" b="0"/>
          <wp:wrapNone/>
          <wp:docPr id="7" name="Obraz 7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al. Jana Pawła II 13, 00-828 Warszawa, POLSKA, tel. +48 22 50 55 500, www.pfron.org.p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46C8">
      <w:rPr>
        <w:b/>
        <w:color w:val="7F7F7F" w:themeColor="text1" w:themeTint="80"/>
        <w:sz w:val="23"/>
        <w:szCs w:val="23"/>
      </w:rPr>
      <w:t>Departament Wsparcia Zarządu</w:t>
    </w:r>
    <w:r w:rsidRPr="001046C8">
      <w:rPr>
        <w:b/>
        <w:color w:val="7F7F7F" w:themeColor="text1" w:themeTint="80"/>
        <w:sz w:val="23"/>
        <w:szCs w:val="23"/>
      </w:rPr>
      <w:br/>
    </w:r>
    <w:r w:rsidRPr="001046C8">
      <w:rPr>
        <w:color w:val="7F7F7F" w:themeColor="text1" w:themeTint="80"/>
        <w:sz w:val="23"/>
        <w:szCs w:val="23"/>
      </w:rPr>
      <w:t xml:space="preserve">Wydział ds. Komunikacji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2E223" w14:textId="513859D3" w:rsidR="00D43ED9" w:rsidRPr="001046C8" w:rsidRDefault="00D43ED9" w:rsidP="001046C8">
    <w:pPr>
      <w:pStyle w:val="Stopka"/>
      <w:rPr>
        <w:sz w:val="23"/>
        <w:szCs w:val="23"/>
      </w:rPr>
    </w:pPr>
    <w:r w:rsidRPr="001046C8">
      <w:rPr>
        <w:b/>
        <w:noProof/>
        <w:color w:val="7F7F7F" w:themeColor="text1" w:themeTint="80"/>
        <w:sz w:val="23"/>
        <w:szCs w:val="23"/>
        <w:lang w:eastAsia="pl-PL"/>
      </w:rPr>
      <w:drawing>
        <wp:anchor distT="0" distB="0" distL="114300" distR="114300" simplePos="0" relativeHeight="3" behindDoc="1" locked="0" layoutInCell="1" allowOverlap="1" wp14:anchorId="35F41FC2" wp14:editId="71731E28">
          <wp:simplePos x="0" y="0"/>
          <wp:positionH relativeFrom="page">
            <wp:align>right</wp:align>
          </wp:positionH>
          <wp:positionV relativeFrom="paragraph">
            <wp:posOffset>422275</wp:posOffset>
          </wp:positionV>
          <wp:extent cx="7557770" cy="630555"/>
          <wp:effectExtent l="0" t="0" r="0" b="0"/>
          <wp:wrapNone/>
          <wp:docPr id="9" name="Obraz 7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7" descr="al. Jana Pawła II 13, 00-828 Warszawa, POLSKA, tel. +48 22 50 55 500, www.pfron.org.p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AB3BB" w14:textId="77777777" w:rsidR="00E57450" w:rsidRDefault="00E57450">
      <w:pPr>
        <w:spacing w:after="0" w:line="240" w:lineRule="auto"/>
      </w:pPr>
      <w:r>
        <w:separator/>
      </w:r>
    </w:p>
  </w:footnote>
  <w:footnote w:type="continuationSeparator" w:id="0">
    <w:p w14:paraId="3251E989" w14:textId="77777777" w:rsidR="00E57450" w:rsidRDefault="00E57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DF27D" w14:textId="77777777" w:rsidR="00D43ED9" w:rsidRDefault="00D43ED9">
    <w:pPr>
      <w:pStyle w:val="Nagwek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4B14E" w14:textId="77777777" w:rsidR="00D43ED9" w:rsidRDefault="00D43ED9">
    <w:pPr>
      <w:pStyle w:val="Podstawowyakapitowy"/>
      <w:spacing w:before="20" w:line="240" w:lineRule="auto"/>
      <w:rPr>
        <w:lang w:eastAsia="pl-PL"/>
      </w:rPr>
    </w:pPr>
    <w:r>
      <w:rPr>
        <w:noProof/>
        <w:lang w:eastAsia="pl-PL"/>
      </w:rPr>
      <w:drawing>
        <wp:anchor distT="0" distB="2540" distL="114300" distR="114935" simplePos="0" relativeHeight="2" behindDoc="1" locked="0" layoutInCell="1" allowOverlap="1" wp14:anchorId="7357EFB5" wp14:editId="0F93D8E2">
          <wp:simplePos x="0" y="0"/>
          <wp:positionH relativeFrom="column">
            <wp:posOffset>-900430</wp:posOffset>
          </wp:positionH>
          <wp:positionV relativeFrom="paragraph">
            <wp:posOffset>-713105</wp:posOffset>
          </wp:positionV>
          <wp:extent cx="7560310" cy="1045845"/>
          <wp:effectExtent l="0" t="0" r="0" b="0"/>
          <wp:wrapNone/>
          <wp:docPr id="8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45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12CAE3" w14:textId="75F8FB4A" w:rsidR="00D43ED9" w:rsidRPr="001046C8" w:rsidRDefault="00607410">
    <w:pPr>
      <w:pStyle w:val="Podstawowyakapitowy"/>
      <w:spacing w:before="20" w:line="240" w:lineRule="auto"/>
      <w:jc w:val="right"/>
      <w:rPr>
        <w:rFonts w:asciiTheme="minorHAnsi" w:hAnsiTheme="minorHAnsi" w:cstheme="minorHAnsi"/>
        <w:color w:val="7F7F7F" w:themeColor="text1" w:themeTint="80"/>
        <w:sz w:val="23"/>
        <w:szCs w:val="23"/>
      </w:rPr>
    </w:pPr>
    <w:r>
      <w:rPr>
        <w:rFonts w:asciiTheme="minorHAnsi" w:hAnsiTheme="minorHAnsi" w:cstheme="minorHAnsi"/>
        <w:color w:val="7F7F7F" w:themeColor="text1" w:themeTint="80"/>
        <w:sz w:val="23"/>
        <w:szCs w:val="23"/>
        <w:lang w:eastAsia="pl-PL"/>
      </w:rPr>
      <w:t>1</w:t>
    </w:r>
    <w:r w:rsidR="00440E59">
      <w:rPr>
        <w:rFonts w:asciiTheme="minorHAnsi" w:hAnsiTheme="minorHAnsi" w:cstheme="minorHAnsi"/>
        <w:color w:val="7F7F7F" w:themeColor="text1" w:themeTint="80"/>
        <w:sz w:val="23"/>
        <w:szCs w:val="23"/>
        <w:lang w:eastAsia="pl-PL"/>
      </w:rPr>
      <w:t>8</w:t>
    </w:r>
    <w:r w:rsidR="00D43ED9">
      <w:rPr>
        <w:rFonts w:asciiTheme="minorHAnsi" w:hAnsiTheme="minorHAnsi" w:cstheme="minorHAnsi"/>
        <w:color w:val="7F7F7F" w:themeColor="text1" w:themeTint="80"/>
        <w:sz w:val="23"/>
        <w:szCs w:val="23"/>
        <w:lang w:eastAsia="pl-PL"/>
      </w:rPr>
      <w:t xml:space="preserve"> </w:t>
    </w:r>
    <w:r w:rsidR="00094C7B">
      <w:rPr>
        <w:rFonts w:asciiTheme="minorHAnsi" w:hAnsiTheme="minorHAnsi" w:cstheme="minorHAnsi"/>
        <w:color w:val="7F7F7F" w:themeColor="text1" w:themeTint="80"/>
        <w:sz w:val="23"/>
        <w:szCs w:val="23"/>
        <w:lang w:eastAsia="pl-PL"/>
      </w:rPr>
      <w:t>lutego</w:t>
    </w:r>
    <w:r w:rsidR="00D43ED9" w:rsidRPr="001046C8">
      <w:rPr>
        <w:rFonts w:asciiTheme="minorHAnsi" w:hAnsiTheme="minorHAnsi" w:cstheme="minorHAnsi"/>
        <w:color w:val="7F7F7F" w:themeColor="text1" w:themeTint="80"/>
        <w:sz w:val="23"/>
        <w:szCs w:val="23"/>
        <w:lang w:eastAsia="pl-PL"/>
      </w:rPr>
      <w:t xml:space="preserve"> 20</w:t>
    </w:r>
    <w:r w:rsidR="00414B2B">
      <w:rPr>
        <w:rFonts w:asciiTheme="minorHAnsi" w:hAnsiTheme="minorHAnsi" w:cstheme="minorHAnsi"/>
        <w:color w:val="7F7F7F" w:themeColor="text1" w:themeTint="80"/>
        <w:sz w:val="23"/>
        <w:szCs w:val="23"/>
        <w:lang w:eastAsia="pl-PL"/>
      </w:rPr>
      <w:t>20</w:t>
    </w:r>
    <w:r w:rsidR="00D43ED9" w:rsidRPr="001046C8">
      <w:rPr>
        <w:rFonts w:asciiTheme="minorHAnsi" w:hAnsiTheme="minorHAnsi" w:cstheme="minorHAnsi"/>
        <w:color w:val="7F7F7F" w:themeColor="text1" w:themeTint="80"/>
        <w:sz w:val="23"/>
        <w:szCs w:val="23"/>
        <w:lang w:eastAsia="pl-PL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B122A"/>
    <w:multiLevelType w:val="hybridMultilevel"/>
    <w:tmpl w:val="227C3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023B3"/>
    <w:multiLevelType w:val="hybridMultilevel"/>
    <w:tmpl w:val="5804F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006BE"/>
    <w:multiLevelType w:val="hybridMultilevel"/>
    <w:tmpl w:val="FFDC3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C1C1E"/>
    <w:multiLevelType w:val="hybridMultilevel"/>
    <w:tmpl w:val="B434B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54655"/>
    <w:multiLevelType w:val="hybridMultilevel"/>
    <w:tmpl w:val="F3AE2046"/>
    <w:lvl w:ilvl="0" w:tplc="3B92D2C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43D5"/>
    <w:multiLevelType w:val="hybridMultilevel"/>
    <w:tmpl w:val="E46494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13E"/>
    <w:rsid w:val="00000FED"/>
    <w:rsid w:val="00001922"/>
    <w:rsid w:val="000043FD"/>
    <w:rsid w:val="000840CA"/>
    <w:rsid w:val="00094C7B"/>
    <w:rsid w:val="000A39EE"/>
    <w:rsid w:val="000B5E56"/>
    <w:rsid w:val="000C57F0"/>
    <w:rsid w:val="000D0523"/>
    <w:rsid w:val="000E0CD6"/>
    <w:rsid w:val="000E1BF1"/>
    <w:rsid w:val="000E77BB"/>
    <w:rsid w:val="001046C8"/>
    <w:rsid w:val="001119F8"/>
    <w:rsid w:val="00125220"/>
    <w:rsid w:val="00152845"/>
    <w:rsid w:val="00165C66"/>
    <w:rsid w:val="00184F45"/>
    <w:rsid w:val="001A0F52"/>
    <w:rsid w:val="001A1CB6"/>
    <w:rsid w:val="001A6C18"/>
    <w:rsid w:val="001D5238"/>
    <w:rsid w:val="001D6B5E"/>
    <w:rsid w:val="001E5FEC"/>
    <w:rsid w:val="001F19C4"/>
    <w:rsid w:val="001F2C78"/>
    <w:rsid w:val="002210F2"/>
    <w:rsid w:val="002255F8"/>
    <w:rsid w:val="00236DF7"/>
    <w:rsid w:val="00237DBC"/>
    <w:rsid w:val="00251975"/>
    <w:rsid w:val="00253C40"/>
    <w:rsid w:val="00253F2E"/>
    <w:rsid w:val="002742C1"/>
    <w:rsid w:val="002A54BA"/>
    <w:rsid w:val="002B3946"/>
    <w:rsid w:val="002B5FB2"/>
    <w:rsid w:val="002E10B1"/>
    <w:rsid w:val="002E74CF"/>
    <w:rsid w:val="00307688"/>
    <w:rsid w:val="00314BF3"/>
    <w:rsid w:val="00330EF7"/>
    <w:rsid w:val="00341048"/>
    <w:rsid w:val="003462C9"/>
    <w:rsid w:val="0038786A"/>
    <w:rsid w:val="00393F6D"/>
    <w:rsid w:val="003A33DF"/>
    <w:rsid w:val="003E02D2"/>
    <w:rsid w:val="003F404A"/>
    <w:rsid w:val="003F5A90"/>
    <w:rsid w:val="004022F6"/>
    <w:rsid w:val="00407062"/>
    <w:rsid w:val="00410589"/>
    <w:rsid w:val="00414B2B"/>
    <w:rsid w:val="0041685D"/>
    <w:rsid w:val="00440B94"/>
    <w:rsid w:val="00440E59"/>
    <w:rsid w:val="00446A7B"/>
    <w:rsid w:val="00460935"/>
    <w:rsid w:val="00461B46"/>
    <w:rsid w:val="00467BBB"/>
    <w:rsid w:val="00485A1E"/>
    <w:rsid w:val="004A4E1C"/>
    <w:rsid w:val="004B31B0"/>
    <w:rsid w:val="004B6BC0"/>
    <w:rsid w:val="004E6EAD"/>
    <w:rsid w:val="004F41C3"/>
    <w:rsid w:val="004F4B47"/>
    <w:rsid w:val="00520AF4"/>
    <w:rsid w:val="00525925"/>
    <w:rsid w:val="00525F13"/>
    <w:rsid w:val="0053180F"/>
    <w:rsid w:val="005368CB"/>
    <w:rsid w:val="00545012"/>
    <w:rsid w:val="0055134C"/>
    <w:rsid w:val="00552032"/>
    <w:rsid w:val="0055310D"/>
    <w:rsid w:val="00562D10"/>
    <w:rsid w:val="00563263"/>
    <w:rsid w:val="0058079D"/>
    <w:rsid w:val="005C47B4"/>
    <w:rsid w:val="005D6F52"/>
    <w:rsid w:val="005F0F54"/>
    <w:rsid w:val="00602607"/>
    <w:rsid w:val="00607410"/>
    <w:rsid w:val="00623694"/>
    <w:rsid w:val="00636601"/>
    <w:rsid w:val="00645F66"/>
    <w:rsid w:val="00650925"/>
    <w:rsid w:val="00651B23"/>
    <w:rsid w:val="00673F0D"/>
    <w:rsid w:val="00681C0B"/>
    <w:rsid w:val="0068364B"/>
    <w:rsid w:val="00685124"/>
    <w:rsid w:val="00690911"/>
    <w:rsid w:val="0069478D"/>
    <w:rsid w:val="006A5E85"/>
    <w:rsid w:val="006A7BB5"/>
    <w:rsid w:val="006C33C4"/>
    <w:rsid w:val="006D11C4"/>
    <w:rsid w:val="006E5C25"/>
    <w:rsid w:val="00727189"/>
    <w:rsid w:val="007272E5"/>
    <w:rsid w:val="0076118F"/>
    <w:rsid w:val="0076571B"/>
    <w:rsid w:val="00772842"/>
    <w:rsid w:val="0077750C"/>
    <w:rsid w:val="007B7629"/>
    <w:rsid w:val="007D552E"/>
    <w:rsid w:val="00810B20"/>
    <w:rsid w:val="00813D0D"/>
    <w:rsid w:val="00815505"/>
    <w:rsid w:val="00831261"/>
    <w:rsid w:val="00846AB5"/>
    <w:rsid w:val="00855FFC"/>
    <w:rsid w:val="00870C0E"/>
    <w:rsid w:val="008741C1"/>
    <w:rsid w:val="008A0800"/>
    <w:rsid w:val="008D30D2"/>
    <w:rsid w:val="008E2A8C"/>
    <w:rsid w:val="008F3123"/>
    <w:rsid w:val="00903239"/>
    <w:rsid w:val="0090409B"/>
    <w:rsid w:val="00922523"/>
    <w:rsid w:val="00922BEE"/>
    <w:rsid w:val="009257A5"/>
    <w:rsid w:val="009619B5"/>
    <w:rsid w:val="009A2FEF"/>
    <w:rsid w:val="009E54F5"/>
    <w:rsid w:val="009F3D96"/>
    <w:rsid w:val="009F673A"/>
    <w:rsid w:val="00A16604"/>
    <w:rsid w:val="00A47EC8"/>
    <w:rsid w:val="00A5073E"/>
    <w:rsid w:val="00A53972"/>
    <w:rsid w:val="00A5505E"/>
    <w:rsid w:val="00A60C9B"/>
    <w:rsid w:val="00A651C3"/>
    <w:rsid w:val="00A657FC"/>
    <w:rsid w:val="00A659DD"/>
    <w:rsid w:val="00A67A87"/>
    <w:rsid w:val="00A81DC9"/>
    <w:rsid w:val="00A92F5D"/>
    <w:rsid w:val="00AB0F7E"/>
    <w:rsid w:val="00AB1186"/>
    <w:rsid w:val="00AB1C77"/>
    <w:rsid w:val="00AB722E"/>
    <w:rsid w:val="00AC30F3"/>
    <w:rsid w:val="00AF5C8C"/>
    <w:rsid w:val="00AF7D09"/>
    <w:rsid w:val="00B169C9"/>
    <w:rsid w:val="00B51EA2"/>
    <w:rsid w:val="00B57E98"/>
    <w:rsid w:val="00B92E03"/>
    <w:rsid w:val="00BD11F2"/>
    <w:rsid w:val="00C127C9"/>
    <w:rsid w:val="00C15FF8"/>
    <w:rsid w:val="00C21212"/>
    <w:rsid w:val="00C25763"/>
    <w:rsid w:val="00C33192"/>
    <w:rsid w:val="00C42845"/>
    <w:rsid w:val="00C4301B"/>
    <w:rsid w:val="00C56D6D"/>
    <w:rsid w:val="00C667BE"/>
    <w:rsid w:val="00C7556B"/>
    <w:rsid w:val="00C7562E"/>
    <w:rsid w:val="00C77AC0"/>
    <w:rsid w:val="00C81F04"/>
    <w:rsid w:val="00C96373"/>
    <w:rsid w:val="00C96CFF"/>
    <w:rsid w:val="00CB1BA9"/>
    <w:rsid w:val="00CB3D61"/>
    <w:rsid w:val="00CC7628"/>
    <w:rsid w:val="00CE4D5C"/>
    <w:rsid w:val="00CE5063"/>
    <w:rsid w:val="00D02A4E"/>
    <w:rsid w:val="00D118E9"/>
    <w:rsid w:val="00D12387"/>
    <w:rsid w:val="00D42805"/>
    <w:rsid w:val="00D43ED9"/>
    <w:rsid w:val="00D80018"/>
    <w:rsid w:val="00D82127"/>
    <w:rsid w:val="00DC5941"/>
    <w:rsid w:val="00DC7D96"/>
    <w:rsid w:val="00DD34D8"/>
    <w:rsid w:val="00DD3E1B"/>
    <w:rsid w:val="00DE2F5F"/>
    <w:rsid w:val="00E037F1"/>
    <w:rsid w:val="00E16DA5"/>
    <w:rsid w:val="00E23CC3"/>
    <w:rsid w:val="00E57450"/>
    <w:rsid w:val="00E75329"/>
    <w:rsid w:val="00EA6DA9"/>
    <w:rsid w:val="00EB1B52"/>
    <w:rsid w:val="00EE2EB0"/>
    <w:rsid w:val="00EF02FF"/>
    <w:rsid w:val="00EF5591"/>
    <w:rsid w:val="00F0613E"/>
    <w:rsid w:val="00F113F5"/>
    <w:rsid w:val="00F1151B"/>
    <w:rsid w:val="00F12597"/>
    <w:rsid w:val="00F31C30"/>
    <w:rsid w:val="00F33D24"/>
    <w:rsid w:val="00F55418"/>
    <w:rsid w:val="00FB075F"/>
    <w:rsid w:val="00FB4358"/>
    <w:rsid w:val="00FC2C06"/>
    <w:rsid w:val="00FD58A6"/>
    <w:rsid w:val="00FE5C83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30A5C796"/>
  <w15:docId w15:val="{16E41AB7-657C-4635-B1BE-3694C215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qFormat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qFormat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qFormat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qFormat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qFormat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qFormat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qFormat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qFormat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qFormat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946765"/>
    <w:rPr>
      <w:rFonts w:ascii="Calibri" w:eastAsia="Times New Roman" w:hAnsi="Calibri" w:cs="Times New Roman"/>
      <w:spacing w:val="5"/>
      <w:sz w:val="52"/>
      <w:szCs w:val="52"/>
    </w:rPr>
  </w:style>
  <w:style w:type="character" w:customStyle="1" w:styleId="PodtytuZnak">
    <w:name w:val="Podtytuł Znak"/>
    <w:link w:val="Podtytu"/>
    <w:uiPriority w:val="11"/>
    <w:qFormat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customStyle="1" w:styleId="Wyrnienie1">
    <w:name w:val="Wyróżnienie1"/>
    <w:uiPriority w:val="20"/>
    <w:qFormat/>
    <w:rsid w:val="00946765"/>
  </w:style>
  <w:style w:type="character" w:customStyle="1" w:styleId="CytatZnak">
    <w:name w:val="Cytat Znak"/>
    <w:link w:val="Cytat"/>
    <w:uiPriority w:val="29"/>
    <w:qFormat/>
    <w:rsid w:val="00946765"/>
    <w:rPr>
      <w:i/>
      <w:iCs/>
    </w:rPr>
  </w:style>
  <w:style w:type="character" w:customStyle="1" w:styleId="CytatintensywnyZnak">
    <w:name w:val="Cytat intensywny Znak"/>
    <w:link w:val="Cytatintensywny"/>
    <w:uiPriority w:val="30"/>
    <w:qFormat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character" w:customStyle="1" w:styleId="czeinternetowe">
    <w:name w:val="Łącze internetowe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qFormat/>
    <w:rsid w:val="00633FB3"/>
    <w:rPr>
      <w:color w:val="800080"/>
      <w:u w:val="single"/>
    </w:rPr>
  </w:style>
  <w:style w:type="character" w:customStyle="1" w:styleId="ZagicieodgryformularzaZnak">
    <w:name w:val="Zagięcie od góry formularza Znak"/>
    <w:link w:val="Zagicieodgry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oaccount">
    <w:name w:val="noaccount"/>
    <w:basedOn w:val="Domylnaczcionkaakapitu"/>
    <w:qFormat/>
    <w:rsid w:val="00633FB3"/>
  </w:style>
  <w:style w:type="character" w:customStyle="1" w:styleId="sm">
    <w:name w:val="sm"/>
    <w:basedOn w:val="Domylnaczcionkaakapitu"/>
    <w:qFormat/>
    <w:rsid w:val="00633FB3"/>
  </w:style>
  <w:style w:type="character" w:customStyle="1" w:styleId="fa0">
    <w:name w:val="fa0"/>
    <w:basedOn w:val="Domylnaczcionkaakapitu"/>
    <w:qFormat/>
    <w:rsid w:val="00633FB3"/>
  </w:style>
  <w:style w:type="character" w:customStyle="1" w:styleId="ip">
    <w:name w:val="ip"/>
    <w:basedOn w:val="Domylnaczcionkaakapitu"/>
    <w:qFormat/>
    <w:rsid w:val="00633FB3"/>
  </w:style>
  <w:style w:type="character" w:customStyle="1" w:styleId="dt0">
    <w:name w:val="dt0"/>
    <w:basedOn w:val="Domylnaczcionkaakapitu"/>
    <w:qFormat/>
    <w:rsid w:val="00633FB3"/>
  </w:style>
  <w:style w:type="character" w:customStyle="1" w:styleId="fa1">
    <w:name w:val="fa1"/>
    <w:basedOn w:val="Domylnaczcionkaakapitu"/>
    <w:qFormat/>
    <w:rsid w:val="00946765"/>
  </w:style>
  <w:style w:type="character" w:customStyle="1" w:styleId="ncbrZnak">
    <w:name w:val="ncbr Znak"/>
    <w:basedOn w:val="Domylnaczcionkaakapitu"/>
    <w:qFormat/>
    <w:rsid w:val="00454EFE"/>
  </w:style>
  <w:style w:type="character" w:customStyle="1" w:styleId="Legenda1">
    <w:name w:val="Legenda1"/>
    <w:basedOn w:val="Domylnaczcionkaakapitu"/>
    <w:qFormat/>
    <w:rsid w:val="00946765"/>
  </w:style>
  <w:style w:type="character" w:customStyle="1" w:styleId="subcaption">
    <w:name w:val="subcaption"/>
    <w:basedOn w:val="Domylnaczcionkaakapitu"/>
    <w:qFormat/>
    <w:rsid w:val="00946765"/>
  </w:style>
  <w:style w:type="character" w:customStyle="1" w:styleId="entries">
    <w:name w:val="entries"/>
    <w:basedOn w:val="Domylnaczcionkaakapitu"/>
    <w:qFormat/>
    <w:rsid w:val="00946765"/>
  </w:style>
  <w:style w:type="character" w:customStyle="1" w:styleId="user">
    <w:name w:val="user"/>
    <w:basedOn w:val="Domylnaczcionkaakapitu"/>
    <w:qFormat/>
    <w:rsid w:val="00946765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uppressAutoHyphens/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paragraph" w:customStyle="1" w:styleId="Podstawowyakapitowy">
    <w:name w:val="[Podstawowy akapitowy]"/>
    <w:basedOn w:val="Normalny"/>
    <w:qFormat/>
    <w:pPr>
      <w:suppressAutoHyphens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qFormat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946765"/>
    <w:pPr>
      <w:pBdr>
        <w:bottom w:val="single" w:sz="4" w:space="1" w:color="00000A"/>
      </w:pBdr>
      <w:spacing w:line="240" w:lineRule="auto"/>
      <w:contextualSpacing/>
    </w:pPr>
    <w:rPr>
      <w:spacing w:val="5"/>
      <w:sz w:val="52"/>
      <w:szCs w:val="52"/>
    </w:rPr>
  </w:style>
  <w:style w:type="paragraph" w:styleId="Podtytu">
    <w:name w:val="Subtitle"/>
    <w:basedOn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link w:val="CytatintensywnyZnak"/>
    <w:uiPriority w:val="30"/>
    <w:qFormat/>
    <w:rsid w:val="00946765"/>
    <w:pPr>
      <w:pBdr>
        <w:bottom w:val="single" w:sz="4" w:space="1" w:color="00000A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gwekspisutreci">
    <w:name w:val="TOC Heading"/>
    <w:basedOn w:val="Nagwek1"/>
    <w:uiPriority w:val="39"/>
    <w:unhideWhenUsed/>
    <w:qFormat/>
    <w:rsid w:val="00946765"/>
    <w:rPr>
      <w:lang w:bidi="en-US"/>
    </w:rPr>
  </w:style>
  <w:style w:type="paragraph" w:styleId="Zagicieodgryformularza">
    <w:name w:val="HTML Top of Form"/>
    <w:basedOn w:val="Normalny"/>
    <w:link w:val="ZagicieodgryformularzaZnak"/>
    <w:uiPriority w:val="99"/>
    <w:semiHidden/>
    <w:unhideWhenUsed/>
    <w:qFormat/>
    <w:rsid w:val="00633FB3"/>
    <w:pPr>
      <w:pBdr>
        <w:bottom w:val="single" w:sz="6" w:space="1" w:color="00000A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link w:val="ZagicieoddouformularzaZnak"/>
    <w:uiPriority w:val="99"/>
    <w:semiHidden/>
    <w:unhideWhenUsed/>
    <w:qFormat/>
    <w:rsid w:val="00633FB3"/>
    <w:pPr>
      <w:pBdr>
        <w:top w:val="single" w:sz="6" w:space="1" w:color="00000A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qFormat/>
    <w:rsid w:val="00633FB3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ncbr">
    <w:name w:val="ncbr"/>
    <w:basedOn w:val="Normalny"/>
    <w:autoRedefine/>
    <w:qFormat/>
    <w:rsid w:val="00454EFE"/>
  </w:style>
  <w:style w:type="paragraph" w:styleId="NormalnyWeb">
    <w:name w:val="Normal (Web)"/>
    <w:basedOn w:val="Normalny"/>
    <w:uiPriority w:val="99"/>
    <w:semiHidden/>
    <w:unhideWhenUsed/>
    <w:qFormat/>
    <w:rsid w:val="00946765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61B4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840CA"/>
    <w:rPr>
      <w:color w:val="0563C1" w:themeColor="hyperlink"/>
      <w:u w:val="single"/>
    </w:rPr>
  </w:style>
  <w:style w:type="character" w:customStyle="1" w:styleId="st">
    <w:name w:val="st"/>
    <w:basedOn w:val="Domylnaczcionkaakapitu"/>
    <w:rsid w:val="00A47EC8"/>
  </w:style>
  <w:style w:type="character" w:styleId="Nierozpoznanawzmianka">
    <w:name w:val="Unresolved Mention"/>
    <w:basedOn w:val="Domylnaczcionkaakapitu"/>
    <w:uiPriority w:val="99"/>
    <w:semiHidden/>
    <w:unhideWhenUsed/>
    <w:rsid w:val="000D052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09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09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92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9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92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CCB4E-BD39-4C7B-9DEE-6F581975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firmowe</vt:lpstr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firmowe</dc:title>
  <dc:subject/>
  <dc:creator>PFRON</dc:creator>
  <cp:keywords/>
  <dc:description/>
  <cp:lastModifiedBy>Kołdras Joanna</cp:lastModifiedBy>
  <cp:revision>3</cp:revision>
  <cp:lastPrinted>2020-02-14T10:15:00Z</cp:lastPrinted>
  <dcterms:created xsi:type="dcterms:W3CDTF">2020-02-21T08:32:00Z</dcterms:created>
  <dcterms:modified xsi:type="dcterms:W3CDTF">2020-02-21T08:36:00Z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