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Dnia 1 lutego 2021 r.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n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a podstawie art. 24 ust. 1 pkt. 6 ustawy z dnia 9 sierpnia 2019 r. o  narodowym spisie powszechnym ludności i mieszkań w 2021 r. (Dz. U. poz. 1775, z późn. zm.) 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Prezydent Miasta Oświęcim – Gminny Komisarz Spisowy na terenie Miasta Oświęcim ogłasza otwarty i konkurencyjny nabór kandydatów na rachmistrzów spisowych </w:t>
      </w:r>
      <w:r>
        <w:rPr>
          <w:rFonts w:eastAsia="Times New Roman" w:cs="Arial" w:ascii="Arial" w:hAnsi="Arial"/>
          <w:sz w:val="20"/>
          <w:szCs w:val="20"/>
          <w:lang w:eastAsia="pl-PL"/>
        </w:rPr>
        <w:t>wykonujących czynności w ramach prac spisowych związanych z  przeprowadzeniem na terytorium Rzeczpospolitej Polskiej</w:t>
        <w:br/>
        <w:t xml:space="preserve">w 2021 r. narodowego spisu powszechnego ludności i mieszkań, zwanego dalej NSP 2021.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NSP 2021 będzie przeprowadzony w terminie od 1 kwietnia do 30 czerwca 2021 r., według stanu na dzień 31 </w:t>
      </w:r>
      <w:bookmarkStart w:id="0" w:name="_GoBack"/>
      <w:bookmarkEnd w:id="0"/>
      <w:r>
        <w:rPr>
          <w:rFonts w:eastAsia="Times New Roman" w:cs="Arial" w:ascii="Arial" w:hAnsi="Arial"/>
          <w:sz w:val="20"/>
          <w:szCs w:val="20"/>
          <w:lang w:eastAsia="pl-PL"/>
        </w:rPr>
        <w:t xml:space="preserve">marca 2021 r., godz. 24.00.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Termin składania ofert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: 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od 1 do 9 lutego 2021 r.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Kandydat na rachmistrza spisowego powinien spełniać następujące warunki: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mieć ukończone 18 lat,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cieszyć się nieposzlakowaną opinią,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posiadać co najmniej średnie wykształcenie,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posługiwać się językiem polskim w mowie i w piśmie,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Informacje ogólne: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Dane kandydatów na rachmistrzów spisowych będą rejestrowane w Systemie Ewidencji Rachmistrzów (SER) przez upoważnionego pracownika Urzędu Miasta Oświęcim. Kandydat na rachmistrza spisowego, którego dane zostaną zarejestrowane w SER, otrzyma login do aplikacji e-learning. Na wskazany w ofercie adres e-mail zostanie wysłane hasło umożliwiające dostęp do aplikacji e-learning.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Na podany w ofercie adres e-mail kandydata będą przekazywane informacje o terminie</w:t>
        <w:br/>
        <w:t>i formie szkolenia, którego ukończenie z wynikiem pozytywnym będzie warunkiem koniecznym do uzyskania możliwości kwalifikacji na rachmistrza spisowego.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Kandydat na rachmistrza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>powinien zapoznać się z materiałami informacyjnymi</w:t>
        <w:br/>
        <w:t xml:space="preserve">i szkoleniowymi dostępnymi w aplikacji e-learning. Kandydat na rachmistrza </w:t>
      </w:r>
      <w:r>
        <w:rPr>
          <w:rFonts w:eastAsia="Times New Roman" w:cs="Arial" w:ascii="Arial" w:hAnsi="Arial"/>
          <w:sz w:val="20"/>
          <w:szCs w:val="20"/>
          <w:lang w:eastAsia="pl-PL"/>
        </w:rPr>
        <w:t>zobligowany jest do wzięcia udziału w szkoleniu przeprowadzanym w trybie zdalnym. Szkolenia obejmować będą część teoretyczną oraz część praktyczną. Egzamin kandydata na rachmistrza spisowego, przeprowadzany po szkoleniu, będzie realizowany za pomocą aplikacji e-learning. Kandydat podczas szkolenia i egzaminu będzie posługiwał się własnym urządzeniem</w:t>
        <w:br/>
        <w:t>z dostępem do Internetu (rekomendujemy laptop, komputer, tablet). Kandydat, który nie weźmie udziału w całości szkolenia, nie będzie mógł przystąpić do egzaminu kończącego szkolenie.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Kandydaci, którzy uzyskają pozytywny wynik z egzaminu (co najmniej 60% poprawnych odpowiedzi), zostaną wpisani na listę osób zakwalifikowanych do pełnienia roli rachmistrza. O kolejności na liście decydować będzie najwyższa liczba punktów uzyskanych na egzaminie przez kandydatów z danej gminy (jako pierwsze kryterium) oraz najkrótszy czas, w jakim został napisany test, w przypadku takiej samej liczby uzyskanych punktów (jako drugie kryterium). Na liście będą zamieszczone przy każdym z kandydatów wyniki obu tych kryteriów</w:t>
      </w:r>
      <w:r>
        <w:rPr>
          <w:rFonts w:eastAsia="Times New Roman" w:cs="Arial" w:ascii="Arial" w:hAnsi="Arial"/>
          <w:sz w:val="20"/>
          <w:szCs w:val="20"/>
        </w:rPr>
        <w:t>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60" w:after="0"/>
        <w:ind w:left="714" w:hanging="357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Kandydaci, którzy uzyskają najwyższe miejsce na liście, zostaną powołani na rachmistrzów spisowych (w liczbie adekwatnej do potrzeb), a następnie podpiszą umowę zlecenia z dyrektorem Urzędu Statystycznego w Krakowie – jako Zastępcą Wojewódzkiego Komisarza Spisowego. Pozostali kandydaci z listy stanowić będą rezerwę, na wypadek konieczności powołania kolejnych rachmistrzów spisowych. 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Bezpośrednio po zakończeniu egzaminu, kandydatowi na rachmistrza zostanie wyświetlony w aplikacji e-learning komunikat o liczbie uzyskanych punktów oraz o zdaniu lub niezdaniu egzaminu. Kandydat będzie miał prawo do wglądu do swojego testu.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Kandydat, po powołaniu na rachmistrza spisowego, zobowiązany będzie do przesłania za pośrednictwem aplikacji e-learning danych niezbędnych do zawarcia umowy zlecenia oraz z</w:t>
      </w:r>
      <w:r>
        <w:rPr>
          <w:rFonts w:cs="Arial" w:ascii="Arial" w:hAnsi="Arial"/>
          <w:color w:val="000000"/>
          <w:sz w:val="20"/>
          <w:szCs w:val="20"/>
        </w:rPr>
        <w:t>djęcia do identyfikatora, które powinno spełniać określone wymagania: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format pliku - JPG,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rozmiar rzeczywisty zdjęcia – 23x30 mm, co odpowiada: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przy rozdzielczości 300 dpi, rozmiarowi 272x354 pixeli,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przy rozdzielczości 600 dpi, rozmiarowi 543x709 pixeli.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8.  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Przydzielona liczba rachmistrzów terenowych na terenie gminy Miasto Oświęcim wynosi 16.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przeprowadzenie wywiadów bezpośrednich lub telefonicznych, w zależności od aktualnej sytuacji związanej z epidemią COVID-19, z wykorzystaniem urządzenia mobilnego wyposażonego w orpogramowanie do przeprowadzenia spisu (interaktywną aplikację formularza);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zebranie danych według ustalonej metodologii i zgodnie z kluczem pytań w aplikacji formularzowej;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przejęcie części zadań innych rachmistrzów spisowych w sytuacjach awaryjnych, np. gdy zmniejszy się liczba rachmistrzów w gminie (z powodu rezygnacji, zachorowań itp.) lub dotrzymanie terminu realizacji spisu będzie zagrożone.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Przy składaniu oferty kandydata na rachmistrza spisowego można skorzystać z formularza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(druk do pobrania) zawierającego: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57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Dane osobowe i kontaktowe: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imię (imiona) i nazwisko,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datę urodzenia,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adres zamieszkania,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numer telefonu,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adres e-mail.</w:t>
      </w:r>
    </w:p>
    <w:p>
      <w:pPr>
        <w:pStyle w:val="Normal"/>
        <w:numPr>
          <w:ilvl w:val="0"/>
          <w:numId w:val="5"/>
        </w:numPr>
        <w:spacing w:lineRule="auto" w:line="240" w:before="60" w:after="0"/>
        <w:ind w:left="714" w:hanging="357"/>
        <w:jc w:val="both"/>
        <w:rPr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Oświadczenie o tym, że: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nie byłam(-em) skazana(-ny) prawomocnym wyrokiem za umyślne przestępstwo lub umyślne przestępstwo skarbowe;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posiadam co najmniej średnie wykształcenie;,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 posługuję się językiem polskim w mowie i w piśmie;</w:t>
      </w:r>
      <w:bookmarkStart w:id="1" w:name="_GoBack1"/>
      <w:bookmarkEnd w:id="1"/>
      <w:r>
        <w:rPr>
          <w:rFonts w:eastAsia="Times New Roman" w:cs="Arial" w:ascii="Arial" w:hAnsi="Arial"/>
          <w:sz w:val="20"/>
          <w:szCs w:val="20"/>
          <w:lang w:eastAsia="pl-PL"/>
        </w:rPr>
        <w:t>,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 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24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Składanie ofert:</w:t>
      </w:r>
    </w:p>
    <w:p>
      <w:pPr>
        <w:pStyle w:val="ListParagraph"/>
        <w:numPr>
          <w:ilvl w:val="0"/>
          <w:numId w:val="9"/>
        </w:numPr>
        <w:spacing w:lineRule="auto" w:line="240" w:before="240" w:after="0"/>
        <w:contextualSpacing/>
        <w:jc w:val="both"/>
        <w:rPr>
          <w:color w:val="000000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Kandydat na rachmistrza spisowego w NSP 2021 może składać dokumenty osobiście w siedzibie Urzędu </w:t>
      </w:r>
      <w:r>
        <w:rPr>
          <w:rFonts w:eastAsia="Times New Roman" w:cs="Arial" w:ascii="Arial" w:hAnsi="Arial"/>
          <w:bCs/>
          <w:color w:val="000000"/>
          <w:kern w:val="0"/>
          <w:sz w:val="20"/>
          <w:szCs w:val="20"/>
          <w:lang w:val="pl-PL" w:eastAsia="pl-PL" w:bidi="ar-SA"/>
        </w:rPr>
        <w:t>Miasta Oświęcim ul. Zaborska 2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 lub za pośrednictwem: poczty elektronicznej na skrzynkę e-mailową urzędu: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val="pl-PL" w:eastAsia="pl-PL" w:bidi="ar-SA"/>
        </w:rPr>
        <w:t>sekretariat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>@um.oswiecim.pl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, platformy ePUAP albo operatora pocztowego (w tym m.in. Poczty Polskiej, firm kurierskich). </w:t>
      </w:r>
    </w:p>
    <w:p>
      <w:pPr>
        <w:pStyle w:val="ListParagraph"/>
        <w:numPr>
          <w:ilvl w:val="0"/>
          <w:numId w:val="9"/>
        </w:numPr>
        <w:spacing w:lineRule="auto" w:line="240" w:before="60" w:after="0"/>
        <w:ind w:left="714" w:hanging="357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O dacie wpływu dokumentów decyduje: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w przypadku osobistego złożenia dokumentów w Urzędzie lub doręczenia ich za pośrednictwem kuriera – data dostarczenia do Urzędu,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w przypadku wysłania dokumentów poprzez platformę ePUAP – data wysłania zgłoszenia przez nadawcę, która powinna być równoznaczna z datą wpływu na urzędową skrzynkę na ePUAP (pojawienie się zgłoszenia w systemie teleinformatycznym),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1276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w przypadku przesłania dokumentów Pocztą Polską – data stempla pocztowego.</w:t>
      </w:r>
    </w:p>
    <w:p>
      <w:pPr>
        <w:pStyle w:val="ListParagraph"/>
        <w:numPr>
          <w:ilvl w:val="0"/>
          <w:numId w:val="9"/>
        </w:numPr>
        <w:spacing w:lineRule="auto" w:line="240" w:before="60" w:after="0"/>
        <w:ind w:left="714" w:hanging="357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Oferty kandydatów złożone po terminie lub bez kompletu wymaganych dokumentów, nie będą brane pod uwagę w postępowaniu rekrutacyjnym. </w:t>
      </w:r>
    </w:p>
    <w:p>
      <w:pPr>
        <w:pStyle w:val="ListParagraph"/>
        <w:numPr>
          <w:ilvl w:val="0"/>
          <w:numId w:val="9"/>
        </w:numPr>
        <w:spacing w:lineRule="auto" w:line="240" w:before="60" w:after="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Więcej informacji na temat spisu można znaleźć na stronie internetowej Urzędu Miasta Oświęcim oraz w Gminnym Biurze Spisowym na terenie Miasta Oświęcim – Wydział Spraw Obywatelskich ul. Ludwika Solskiego 2 – nr tel. 33/ 84 29 306 lub 33/ 84 29 309</w:t>
      </w:r>
      <w:r>
        <w:rPr>
          <w:rFonts w:eastAsia="Times New Roman" w:cs="Arial" w:ascii="Arial" w:hAnsi="Arial"/>
          <w:color w:val="000000"/>
          <w:kern w:val="0"/>
          <w:sz w:val="20"/>
          <w:szCs w:val="20"/>
          <w:lang w:val="pl-PL" w:eastAsia="pl-PL" w:bidi="ar-SA"/>
        </w:rPr>
        <w:t xml:space="preserve">, e-mail: </w:t>
      </w:r>
      <w:hyperlink r:id="rId2">
        <w:r>
          <w:rPr>
            <w:rStyle w:val="Czeinternetowe"/>
            <w:rFonts w:eastAsia="Times New Roman" w:cs="Arial" w:ascii="Arial" w:hAnsi="Arial"/>
            <w:color w:val="000000"/>
            <w:kern w:val="0"/>
            <w:sz w:val="20"/>
            <w:szCs w:val="20"/>
            <w:lang w:val="pl-PL" w:eastAsia="pl-PL" w:bidi="ar-SA"/>
          </w:rPr>
          <w:t>dorota.steczek@um.oswiecim.pl</w:t>
        </w:r>
      </w:hyperlink>
      <w:r>
        <w:rPr>
          <w:rFonts w:eastAsia="Times New Roman" w:cs="Arial" w:ascii="Arial" w:hAnsi="Arial"/>
          <w:color w:val="000000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lub </w:t>
      </w:r>
      <w:hyperlink r:id="rId3">
        <w:r>
          <w:rPr>
            <w:rStyle w:val="Czeinternetowe"/>
            <w:rFonts w:eastAsia="Times New Roman" w:cs="Arial" w:ascii="Arial" w:hAnsi="Arial"/>
            <w:color w:val="000000"/>
            <w:sz w:val="20"/>
            <w:szCs w:val="20"/>
            <w:lang w:eastAsia="pl-PL"/>
          </w:rPr>
          <w:t>katarzyna.tarlowska@um.oswiecim.pl</w:t>
        </w:r>
      </w:hyperlink>
    </w:p>
    <w:p>
      <w:pPr>
        <w:pStyle w:val="ListParagraph"/>
        <w:numPr>
          <w:ilvl w:val="0"/>
          <w:numId w:val="0"/>
        </w:numPr>
        <w:spacing w:lineRule="auto" w:line="240" w:before="60" w:after="0"/>
        <w:ind w:left="720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4247" w:hanging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120" w:after="0"/>
        <w:ind w:left="3969" w:hanging="0"/>
        <w:jc w:val="center"/>
        <w:rPr>
          <w:color w:val="00000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Gminny Komisarz Spisowy</w:t>
      </w:r>
    </w:p>
    <w:p>
      <w:pPr>
        <w:pStyle w:val="Normal"/>
        <w:spacing w:lineRule="auto" w:line="276" w:before="120" w:after="0"/>
        <w:ind w:left="3969" w:hanging="0"/>
        <w:jc w:val="center"/>
        <w:rPr>
          <w:i/>
          <w:i/>
          <w:iCs/>
          <w:color w:val="000000"/>
        </w:rPr>
      </w:pPr>
      <w:r>
        <w:rPr>
          <w:rFonts w:eastAsia="Times New Roman" w:cs="Arial" w:ascii="Arial" w:hAnsi="Arial"/>
          <w:i/>
          <w:iCs/>
          <w:color w:val="000000"/>
          <w:kern w:val="0"/>
          <w:sz w:val="20"/>
          <w:szCs w:val="20"/>
          <w:lang w:val="pl-PL" w:eastAsia="pl-PL" w:bidi="ar-SA"/>
        </w:rPr>
        <w:t>/-Prezydent Miasta Oświęcim-/</w:t>
      </w:r>
    </w:p>
    <w:p>
      <w:pPr>
        <w:pStyle w:val="Normal"/>
        <w:spacing w:lineRule="auto" w:line="240" w:before="240" w:after="0"/>
        <w:ind w:left="3969" w:hanging="0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240" w:after="0"/>
        <w:ind w:left="4247" w:hanging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contextualSpacing/>
              <w:jc w:val="center"/>
              <w:rPr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spacing w:lineRule="auto" w:line="240" w:before="120" w:after="160"/>
              <w:ind w:left="174" w:hanging="0"/>
              <w:contextualSpacing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Administrator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 xml:space="preserve">Administratorem Pani/Pana danych osobowych jest Gminny Komisarz Spisowy -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Prezydent Miasta Oświęcim, z siedzibą przy ul. Zaborskiej 2, 32-600 Oświęcim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Inspektor ochrony danych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Z inspektorem ochrony danych (IOD) może się Pani/Pan kontaktować: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pocztą tradycyjną na adres: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pl-PL" w:eastAsia="pl-PL" w:bidi="ar-SA"/>
              </w:rPr>
              <w:t>ul. Zaborska 2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, 32-600 Oświęcim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pocztą elektroniczną na adres e-mail: </w:t>
            </w:r>
            <w:r>
              <w:rPr>
                <w:rFonts w:eastAsia="Calibri" w:cs="Times New Roman" w:ascii="Arial" w:hAnsi="Arial" w:eastAsiaTheme="minorHAnsi"/>
                <w:b w:val="false"/>
                <w:bCs w:val="false"/>
                <w:color w:val="000000"/>
                <w:kern w:val="0"/>
                <w:sz w:val="20"/>
                <w:szCs w:val="20"/>
                <w:lang w:val="pl-PL" w:eastAsia="pl-PL" w:bidi="ar-SA"/>
              </w:rPr>
              <w:t>iod@oswiecim.um.gov.pl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Calibri" w:cs="Arial" w:eastAsiaTheme="minorHAnsi"/>
                <w:lang w:val="x-none" w:eastAsia="x-none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"/>
              <w:contextualSpacing/>
              <w:jc w:val="both"/>
              <w:rPr/>
            </w:pPr>
            <w:r>
              <w:rPr>
                <w:rFonts w:eastAsia="Calibri" w:cs="Times New Roman" w:ascii="Arial" w:hAnsi="Arial"/>
                <w:color w:val="000000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r>
              <w:rPr>
                <w:rStyle w:val="Odwiedzoneczeinternetowe"/>
                <w:rFonts w:eastAsia="Calibri" w:cs="Times New Roman" w:ascii="Arial" w:hAnsi="Arial"/>
                <w:color w:val="000000"/>
                <w:sz w:val="20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Odbiorcy danych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Calibri" w:cs="Arial" w:eastAsiaTheme="minorHAnsi"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Okres</w:t>
            </w: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  <w:lang w:val="x-none" w:eastAsia="x-none"/>
              </w:rPr>
              <w:t xml:space="preserve"> przechowywania danych</w:t>
            </w: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  <w:lang w:eastAsia="x-none"/>
              </w:rPr>
              <w:t xml:space="preserve">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 xml:space="preserve">Pani/Pana dane osobowe będą przechowywane przez okres 5-ciu lat od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zakończenia procesu naboru na rachmistrza spisowego.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Times New Roman" w:cs="Arial"/>
                <w:b/>
                <w:b/>
                <w:color w:val="222222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Prawa osoby, której dane dotyczą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Przysługuje Pani/Panu prawo do: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sprostowania (poprawiania)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ograniczenia przetwarzania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rFonts w:ascii="Arial" w:hAnsi="Arial" w:eastAsia="Times New Roman" w:cs="Arial"/>
                <w:color w:val="222222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przenoszenia danych,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numPr>
                <w:ilvl w:val="0"/>
                <w:numId w:val="10"/>
              </w:numPr>
              <w:shd w:val="clear" w:color="auto" w:fill="FDFDFD"/>
              <w:spacing w:lineRule="auto" w:line="240" w:before="0" w:after="0"/>
              <w:ind w:left="741" w:right="178" w:hanging="284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wniesienia skargi do </w:t>
            </w:r>
            <w:r>
              <w:rPr>
                <w:rFonts w:eastAsia="Times New Roman" w:cs="Arial" w:ascii="Arial" w:hAnsi="Arial"/>
                <w:iCs/>
                <w:color w:val="000000"/>
                <w:sz w:val="20"/>
                <w:szCs w:val="20"/>
                <w:lang w:eastAsia="pl-PL"/>
              </w:rPr>
              <w:t>Prezesa Urzędu Ochrony Danych Osobowych (na adres Urzędu Ochrony Danych Osobowych, ul. Stawki 2, 00-193 Warszawa)</w:t>
            </w:r>
            <w:r>
              <w:rPr>
                <w:rFonts w:eastAsia="Calibri" w:cs="Arial" w:ascii="Arial" w:hAnsi="Arial"/>
                <w:iCs/>
                <w:color w:val="000000"/>
                <w:sz w:val="20"/>
                <w:szCs w:val="20"/>
                <w:lang w:val="x-none" w:eastAsia="x-none"/>
              </w:rPr>
              <w:t xml:space="preserve">, </w:t>
            </w: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>
                <w:rFonts w:ascii="Arial" w:hAnsi="Arial" w:eastAsia="Calibri" w:cs="Arial" w:eastAsiaTheme="minorHAnsi"/>
                <w:b/>
                <w:b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Dobrowolność</w:t>
            </w: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pl-PL"/>
              </w:rPr>
              <w:t>e-learning.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0"/>
              <w:contextualSpacing/>
              <w:jc w:val="both"/>
              <w:rPr>
                <w:rFonts w:ascii="Arial" w:hAnsi="Arial" w:cs="Arial"/>
                <w:b/>
                <w:b/>
                <w:color w:val="222222"/>
                <w:lang w:val="x-none" w:eastAsia="x-none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lang w:eastAsia="pl-PL"/>
              </w:rPr>
              <w:t>Zautomatyzowane</w:t>
            </w:r>
            <w:r>
              <w:rPr>
                <w:rFonts w:eastAsia="Calibri" w:cs="Arial" w:ascii="Arial" w:hAnsi="Arial"/>
                <w:b/>
                <w:color w:val="000000"/>
                <w:sz w:val="20"/>
                <w:szCs w:val="20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szCs w:val="20"/>
                <w:lang w:eastAsia="pl-PL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eastAsia="pl-PL"/>
              </w:rPr>
              <w:t>Pani/Pana dane osobowe nie będą profilowane ani też nie będą podlegały zautomatyzowanemu podejmowaniu decyzji.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lineRule="auto" w:line="240" w:before="0" w:after="160"/>
              <w:ind w:left="315" w:right="178" w:hanging="0"/>
              <w:contextualSpacing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>
          <w:color w:val="000000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rFonts w:ascii="Arial" w:hAnsi="Arial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cs="Symbol" w:hint="default"/>
        <w:sz w:val="19"/>
        <w:rFonts w:cs="Symbol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  <w:sz w:val="19"/>
        <w:b w:val="false"/>
        <w:rFonts w:cs="Symbo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>
      <w:b w:val="false"/>
      <w:bCs w:val="false"/>
    </w:rPr>
  </w:style>
  <w:style w:type="character" w:styleId="ListLabel1">
    <w:name w:val="ListLabel 1"/>
    <w:qFormat/>
    <w:rPr>
      <w:rFonts w:ascii="Arial" w:hAnsi="Arial" w:cs="Symbol"/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Courier New"/>
      <w:sz w:val="20"/>
    </w:rPr>
  </w:style>
  <w:style w:type="character" w:styleId="ListLabel11">
    <w:name w:val="ListLabel 11"/>
    <w:qFormat/>
    <w:rPr>
      <w:strike w:val="false"/>
      <w:dstrike w:val="false"/>
      <w:u w:val="none"/>
      <w:effect w:val="none"/>
    </w:rPr>
  </w:style>
  <w:style w:type="character" w:styleId="ListLabel12">
    <w:name w:val="ListLabel 12"/>
    <w:qFormat/>
    <w:rPr>
      <w:strike w:val="false"/>
      <w:dstrike w:val="false"/>
      <w:u w:val="none"/>
      <w:effect w:val="none"/>
    </w:rPr>
  </w:style>
  <w:style w:type="character" w:styleId="ListLabel13">
    <w:name w:val="ListLabel 13"/>
    <w:qFormat/>
    <w:rPr>
      <w:rFonts w:ascii="Arial" w:hAnsi="Arial" w:cs="Symbol"/>
      <w:sz w:val="20"/>
    </w:rPr>
  </w:style>
  <w:style w:type="character" w:styleId="ListLabel14">
    <w:name w:val="ListLabel 14"/>
    <w:qFormat/>
    <w:rPr>
      <w:rFonts w:ascii="Arial" w:hAnsi="Arial"/>
      <w:b/>
    </w:rPr>
  </w:style>
  <w:style w:type="character" w:styleId="ListLabel15">
    <w:name w:val="ListLabel 15"/>
    <w:qFormat/>
    <w:rPr>
      <w:rFonts w:ascii="Arial" w:hAnsi="Arial" w:cs="Symbol"/>
      <w:sz w:val="19"/>
    </w:rPr>
  </w:style>
  <w:style w:type="character" w:styleId="ListLabel16">
    <w:name w:val="ListLabel 16"/>
    <w:qFormat/>
    <w:rPr>
      <w:rFonts w:ascii="Arial" w:hAnsi="Arial" w:cs="Symbol"/>
      <w:b w:val="false"/>
      <w:sz w:val="19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Arial" w:hAnsi="Arial" w:cs="Symbol"/>
      <w:sz w:val="20"/>
    </w:rPr>
  </w:style>
  <w:style w:type="character" w:styleId="ListLabel34">
    <w:name w:val="ListLabel 34"/>
    <w:qFormat/>
    <w:rPr>
      <w:rFonts w:cs="Courier New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Courier New"/>
      <w:sz w:val="20"/>
    </w:rPr>
  </w:style>
  <w:style w:type="character" w:styleId="ListLabel43">
    <w:name w:val="ListLabel 43"/>
    <w:qFormat/>
    <w:rPr>
      <w:strike w:val="false"/>
      <w:dstrike w:val="false"/>
      <w:u w:val="none"/>
      <w:effect w:val="none"/>
    </w:rPr>
  </w:style>
  <w:style w:type="character" w:styleId="ListLabel44">
    <w:name w:val="ListLabel 44"/>
    <w:qFormat/>
    <w:rPr>
      <w:strike w:val="false"/>
      <w:dstrike w:val="false"/>
      <w:u w:val="none"/>
      <w:effect w:val="none"/>
    </w:rPr>
  </w:style>
  <w:style w:type="character" w:styleId="ListLabel45">
    <w:name w:val="ListLabel 45"/>
    <w:qFormat/>
    <w:rPr>
      <w:rFonts w:ascii="Arial" w:hAnsi="Arial" w:cs="Symbol"/>
      <w:sz w:val="20"/>
    </w:rPr>
  </w:style>
  <w:style w:type="character" w:styleId="ListLabel46">
    <w:name w:val="ListLabel 46"/>
    <w:qFormat/>
    <w:rPr>
      <w:rFonts w:ascii="Arial" w:hAnsi="Arial"/>
      <w:b/>
    </w:rPr>
  </w:style>
  <w:style w:type="character" w:styleId="ListLabel47">
    <w:name w:val="ListLabel 47"/>
    <w:qFormat/>
    <w:rPr>
      <w:rFonts w:ascii="Arial" w:hAnsi="Arial" w:cs="Symbol"/>
      <w:sz w:val="19"/>
    </w:rPr>
  </w:style>
  <w:style w:type="character" w:styleId="ListLabel48">
    <w:name w:val="ListLabel 48"/>
    <w:qFormat/>
    <w:rPr>
      <w:rFonts w:ascii="Arial" w:hAnsi="Arial" w:cs="Symbol"/>
      <w:b w:val="false"/>
      <w:sz w:val="19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Arial" w:hAnsi="Arial" w:cs="Symbol"/>
      <w:sz w:val="20"/>
    </w:rPr>
  </w:style>
  <w:style w:type="character" w:styleId="ListLabel66">
    <w:name w:val="ListLabel 66"/>
    <w:qFormat/>
    <w:rPr>
      <w:rFonts w:cs="Courier New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strike w:val="false"/>
      <w:dstrike w:val="false"/>
      <w:u w:val="none"/>
      <w:effect w:val="none"/>
    </w:rPr>
  </w:style>
  <w:style w:type="character" w:styleId="ListLabel76">
    <w:name w:val="ListLabel 76"/>
    <w:qFormat/>
    <w:rPr>
      <w:strike w:val="false"/>
      <w:dstrike w:val="false"/>
      <w:u w:val="none"/>
      <w:effect w:val="none"/>
    </w:rPr>
  </w:style>
  <w:style w:type="character" w:styleId="ListLabel77">
    <w:name w:val="ListLabel 77"/>
    <w:qFormat/>
    <w:rPr>
      <w:rFonts w:ascii="Arial" w:hAnsi="Arial" w:cs="Symbol"/>
      <w:sz w:val="20"/>
    </w:rPr>
  </w:style>
  <w:style w:type="character" w:styleId="ListLabel78">
    <w:name w:val="ListLabel 78"/>
    <w:qFormat/>
    <w:rPr>
      <w:rFonts w:ascii="Arial" w:hAnsi="Arial"/>
      <w:b/>
    </w:rPr>
  </w:style>
  <w:style w:type="character" w:styleId="ListLabel79">
    <w:name w:val="ListLabel 79"/>
    <w:qFormat/>
    <w:rPr>
      <w:rFonts w:ascii="Arial" w:hAnsi="Arial" w:cs="Symbol"/>
      <w:sz w:val="19"/>
    </w:rPr>
  </w:style>
  <w:style w:type="character" w:styleId="ListLabel80">
    <w:name w:val="ListLabel 80"/>
    <w:qFormat/>
    <w:rPr>
      <w:rFonts w:ascii="Arial" w:hAnsi="Arial" w:cs="Symbol"/>
      <w:b w:val="false"/>
      <w:sz w:val="19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rota.steczek@um.oswiecim.pl" TargetMode="External"/><Relationship Id="rId3" Type="http://schemas.openxmlformats.org/officeDocument/2006/relationships/hyperlink" Target="mailto:katarzyna.tarlowska@um.oswieci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7525-4082-49A1-8B60-943B1AA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LibreOffice/5.4.1.2$Windows_X86_64 LibreOffice_project/ea7cb86e6eeb2bf3a5af73a8f7777ac570321527</Application>
  <Pages>4</Pages>
  <Words>1427</Words>
  <Characters>9225</Characters>
  <CharactersWithSpaces>10550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2021-01-27T12:28:00Z</dcterms:created>
  <dc:creator>US WRO</dc:creator>
  <dc:description/>
  <dc:language>pl-PL</dc:language>
  <cp:lastModifiedBy/>
  <cp:lastPrinted>2021-01-29T13:45:05Z</cp:lastPrinted>
  <dcterms:modified xsi:type="dcterms:W3CDTF">2021-02-01T11:46:46Z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